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8D" w:rsidRPr="0045018D" w:rsidRDefault="0045018D" w:rsidP="001550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sz w:val="24"/>
          <w:szCs w:val="24"/>
          <w:u w:val="single"/>
        </w:rPr>
        <w:t>Diploma in Children’s Learning and Development</w:t>
      </w:r>
    </w:p>
    <w:p w:rsidR="0045018D" w:rsidRPr="0045018D" w:rsidRDefault="0045018D" w:rsidP="001550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sz w:val="24"/>
          <w:szCs w:val="24"/>
          <w:u w:val="single"/>
        </w:rPr>
        <w:t>(Early Years Educator)</w:t>
      </w:r>
    </w:p>
    <w:p w:rsidR="0045018D" w:rsidRPr="0045018D" w:rsidRDefault="0045018D" w:rsidP="001550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00F4EA" wp14:editId="25C06A6F">
            <wp:extent cx="2190750" cy="1137722"/>
            <wp:effectExtent l="0" t="0" r="0" b="5715"/>
            <wp:docPr id="10" name="Picture 5" descr="picture of childr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of children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437" cy="115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18D" w:rsidRPr="0045018D" w:rsidRDefault="0045018D" w:rsidP="001550D2">
      <w:pPr>
        <w:pStyle w:val="ListParagraph"/>
        <w:numPr>
          <w:ilvl w:val="0"/>
          <w:numId w:val="19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Understand Children’s Early Years Education and Development – Unit 1</w:t>
      </w:r>
    </w:p>
    <w:p w:rsidR="0045018D" w:rsidRPr="0045018D" w:rsidRDefault="0045018D" w:rsidP="001550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Once completed, this workbook provides evidence for the following:</w:t>
      </w:r>
    </w:p>
    <w:tbl>
      <w:tblPr>
        <w:tblW w:w="9093" w:type="dxa"/>
        <w:tblInd w:w="175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2518"/>
        <w:gridCol w:w="6575"/>
      </w:tblGrid>
      <w:tr w:rsidR="0045018D" w:rsidRPr="0045018D" w:rsidTr="0045018D">
        <w:trPr>
          <w:trHeight w:val="1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Learning outcomes covered</w:t>
            </w:r>
          </w:p>
        </w:tc>
      </w:tr>
      <w:tr w:rsidR="0045018D" w:rsidRPr="0045018D" w:rsidTr="0045018D">
        <w:trPr>
          <w:trHeight w:val="1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1, 2, 3, 4, 5</w:t>
            </w:r>
          </w:p>
        </w:tc>
      </w:tr>
      <w:tr w:rsidR="0045018D" w:rsidRPr="0045018D" w:rsidTr="0045018D">
        <w:trPr>
          <w:trHeight w:val="1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1.3(EYFS)</w:t>
            </w:r>
          </w:p>
        </w:tc>
      </w:tr>
      <w:tr w:rsidR="0045018D" w:rsidRPr="0045018D" w:rsidTr="0045018D">
        <w:trPr>
          <w:trHeight w:val="130"/>
        </w:trPr>
        <w:tc>
          <w:tcPr>
            <w:tcW w:w="2518" w:type="dxa"/>
            <w:tcBorders>
              <w:lef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75" w:type="dxa"/>
            <w:tcBorders>
              <w:left w:val="single" w:sz="4" w:space="0" w:color="000000"/>
              <w:righ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1.2, 1.3, 2.1,</w:t>
            </w:r>
          </w:p>
        </w:tc>
      </w:tr>
      <w:tr w:rsidR="0045018D" w:rsidRPr="0045018D" w:rsidTr="0045018D">
        <w:trPr>
          <w:trHeight w:val="134"/>
        </w:trPr>
        <w:tc>
          <w:tcPr>
            <w:tcW w:w="2518" w:type="dxa"/>
            <w:tcBorders>
              <w:lef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75" w:type="dxa"/>
            <w:tcBorders>
              <w:left w:val="single" w:sz="4" w:space="0" w:color="000000"/>
              <w:right w:val="single" w:sz="4" w:space="0" w:color="000000"/>
            </w:tcBorders>
          </w:tcPr>
          <w:p w:rsidR="0045018D" w:rsidRPr="0045018D" w:rsidRDefault="0045018D" w:rsidP="001550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</w:tbl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This workbook is about you and your role within your work setting. Please complete it using the format that best meets your needs. Please do not use real names.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Your assessor may identify that your answers have covered more Units and learning outcomes than those specified on the first page.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Candidate name…………………………………………….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Signature…………………………………………………….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Date………………………………………..……………………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 xml:space="preserve">Assessor name……………………………………..………                                                      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Signature………………………………………………………</w:t>
      </w:r>
    </w:p>
    <w:p w:rsidR="0045018D" w:rsidRPr="0045018D" w:rsidRDefault="0045018D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Date……………………………………………………………….</w:t>
      </w:r>
      <w:r w:rsidRPr="0045018D">
        <w:rPr>
          <w:rFonts w:ascii="Times New Roman" w:hAnsi="Times New Roman" w:cs="Times New Roman"/>
          <w:noProof/>
          <w:vanish/>
          <w:color w:val="0000FF"/>
          <w:sz w:val="24"/>
          <w:szCs w:val="24"/>
        </w:rPr>
        <w:drawing>
          <wp:inline distT="0" distB="0" distL="0" distR="0" wp14:anchorId="61BFEB5B" wp14:editId="1AB4E365">
            <wp:extent cx="4152900" cy="1104900"/>
            <wp:effectExtent l="19050" t="0" r="0" b="0"/>
            <wp:docPr id="11" name="rg_hi" descr="http://t0.gstatic.com/images?q=tbn:ANd9GcTJQQPiM2qxwcHPmYUSkxh6XDThl7-Y833L2dQFHSYlZoXXad6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TJQQPiM2qxwcHPmYUSkxh6XDThl7-Y833L2dQFHSYlZoXXad6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18D" w:rsidRPr="0045018D" w:rsidRDefault="0045018D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018D" w:rsidRPr="001550D2" w:rsidRDefault="0045018D" w:rsidP="001550D2">
      <w:pPr>
        <w:pStyle w:val="Header"/>
        <w:tabs>
          <w:tab w:val="clear" w:pos="4320"/>
          <w:tab w:val="clear" w:pos="8640"/>
        </w:tabs>
        <w:spacing w:line="480" w:lineRule="auto"/>
        <w:rPr>
          <w:rFonts w:ascii="Times New Roman" w:hAnsi="Times New Roman"/>
          <w:b/>
          <w:szCs w:val="24"/>
          <w:u w:val="single"/>
        </w:rPr>
      </w:pPr>
      <w:r w:rsidRPr="001550D2">
        <w:rPr>
          <w:rFonts w:ascii="Times New Roman" w:hAnsi="Times New Roman"/>
          <w:b/>
          <w:szCs w:val="24"/>
          <w:u w:val="single"/>
        </w:rPr>
        <w:lastRenderedPageBreak/>
        <w:t>Understand the patterns of children’s development from birth up to 8 years (1.1, 1.2, 1.3) (unit 10 1.2)</w:t>
      </w:r>
    </w:p>
    <w:p w:rsidR="0045018D" w:rsidRPr="001550D2" w:rsidRDefault="0045018D" w:rsidP="001550D2">
      <w:pPr>
        <w:pStyle w:val="Header"/>
        <w:tabs>
          <w:tab w:val="clear" w:pos="4320"/>
          <w:tab w:val="clear" w:pos="8640"/>
        </w:tabs>
        <w:spacing w:line="480" w:lineRule="auto"/>
        <w:rPr>
          <w:rFonts w:ascii="Times New Roman" w:hAnsi="Times New Roman"/>
          <w:b/>
          <w:szCs w:val="24"/>
        </w:rPr>
      </w:pPr>
      <w:r w:rsidRPr="001550D2">
        <w:rPr>
          <w:rFonts w:ascii="Times New Roman" w:hAnsi="Times New Roman"/>
          <w:b/>
          <w:szCs w:val="24"/>
          <w:u w:val="single"/>
        </w:rPr>
        <w:t xml:space="preserve"> </w:t>
      </w:r>
      <w:r w:rsidRPr="001550D2">
        <w:rPr>
          <w:rFonts w:ascii="Times New Roman" w:hAnsi="Times New Roman"/>
          <w:b/>
          <w:szCs w:val="24"/>
        </w:rPr>
        <w:t xml:space="preserve">Explain the expected children’s development from 5 </w:t>
      </w:r>
      <w:r w:rsidR="001550D2" w:rsidRPr="001550D2">
        <w:rPr>
          <w:rFonts w:ascii="Times New Roman" w:hAnsi="Times New Roman"/>
          <w:b/>
          <w:szCs w:val="24"/>
        </w:rPr>
        <w:t xml:space="preserve">-8 </w:t>
      </w:r>
      <w:r w:rsidRPr="001550D2">
        <w:rPr>
          <w:rFonts w:ascii="Times New Roman" w:hAnsi="Times New Roman"/>
          <w:b/>
          <w:szCs w:val="24"/>
        </w:rPr>
        <w:t xml:space="preserve">years. </w:t>
      </w: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39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6945"/>
      </w:tblGrid>
      <w:tr w:rsidR="00F70E46" w:rsidRPr="0045018D" w:rsidTr="00153754">
        <w:trPr>
          <w:trHeight w:val="1110"/>
        </w:trPr>
        <w:tc>
          <w:tcPr>
            <w:tcW w:w="1890" w:type="dxa"/>
            <w:vMerge w:val="restart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Literacy and numeracy: can count; uses well-informed sentences; can tell time/count money; can read on their own</w:t>
            </w: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5-6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count;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uses well-informed sentences;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tell time/count money;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can read on their own</w:t>
            </w:r>
          </w:p>
        </w:tc>
      </w:tr>
      <w:tr w:rsidR="00F70E46" w:rsidRPr="0045018D" w:rsidTr="00153754">
        <w:trPr>
          <w:trHeight w:val="1575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6-7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count;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uses well-informed sentences;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tell time/count money;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can read on their own</w:t>
            </w:r>
          </w:p>
        </w:tc>
      </w:tr>
      <w:tr w:rsidR="00F70E46" w:rsidRPr="0045018D" w:rsidTr="00153754">
        <w:trPr>
          <w:trHeight w:val="1740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7-8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count;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uses well-informed sentences;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can tell time/count money;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can read on their own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39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6945"/>
      </w:tblGrid>
      <w:tr w:rsidR="00F70E46" w:rsidRPr="0045018D" w:rsidTr="00153754">
        <w:trPr>
          <w:trHeight w:val="1110"/>
        </w:trPr>
        <w:tc>
          <w:tcPr>
            <w:tcW w:w="1890" w:type="dxa"/>
            <w:vMerge w:val="restart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Physical: growth speeds up; develop fine motor skills; muscle coordination; permanent teeth appear; can copy complex shapes</w:t>
            </w: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5-6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growth speeds up;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develop fine motor skills;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muscle coordination;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permanent teeth appear;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can copy complex shapes</w:t>
            </w:r>
          </w:p>
        </w:tc>
      </w:tr>
      <w:tr w:rsidR="00F70E46" w:rsidRPr="0045018D" w:rsidTr="00153754">
        <w:trPr>
          <w:trHeight w:val="1575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6-7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growth speeds up;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develop fine motor skills;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muscle coordination;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permanent teeth appear;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can copy complex shapes</w:t>
            </w:r>
          </w:p>
        </w:tc>
      </w:tr>
      <w:tr w:rsidR="00F70E46" w:rsidRPr="0045018D" w:rsidTr="00153754">
        <w:trPr>
          <w:trHeight w:val="1740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7-8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growth speeds up;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develop fine motor skills;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muscle coordination;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permanent teeth appear;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7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 copy complex shapes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39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6945"/>
      </w:tblGrid>
      <w:tr w:rsidR="00F70E46" w:rsidRPr="0045018D" w:rsidTr="00153754">
        <w:trPr>
          <w:trHeight w:val="1110"/>
        </w:trPr>
        <w:tc>
          <w:tcPr>
            <w:tcW w:w="1890" w:type="dxa"/>
            <w:vMerge w:val="restart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Emotional: confidence; personal identity, perception; independence; aware of own feelings; self-concept</w:t>
            </w: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5-6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Not very confident;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 personal identity,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Limited perception;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Not independent;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aware of own feelings;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No self-concept</w:t>
            </w:r>
          </w:p>
        </w:tc>
      </w:tr>
      <w:tr w:rsidR="00F70E46" w:rsidRPr="0045018D" w:rsidTr="00153754">
        <w:trPr>
          <w:trHeight w:val="1575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6-7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Not very confident;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 personal identity,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Limited perception;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Not independent;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aware of own feelings;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No self-concept</w:t>
            </w:r>
          </w:p>
        </w:tc>
      </w:tr>
      <w:tr w:rsidR="00F70E46" w:rsidRPr="0045018D" w:rsidTr="00153754">
        <w:trPr>
          <w:trHeight w:val="1740"/>
        </w:trPr>
        <w:tc>
          <w:tcPr>
            <w:tcW w:w="1890" w:type="dxa"/>
            <w:vMerge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7-8 years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confident;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Has personal identity,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Limited perception;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Not independent;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Aware of own feelings; </w:t>
            </w:r>
          </w:p>
          <w:p w:rsidR="002717A2" w:rsidRPr="0045018D" w:rsidRDefault="002717A2" w:rsidP="001550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No self-concept</w:t>
            </w:r>
          </w:p>
        </w:tc>
      </w:tr>
    </w:tbl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t>How atypical development can impact areas of development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0"/>
      </w:tblGrid>
      <w:tr w:rsidR="00F70E46" w:rsidRPr="0045018D" w:rsidTr="00153754">
        <w:trPr>
          <w:trHeight w:val="435"/>
        </w:trPr>
        <w:tc>
          <w:tcPr>
            <w:tcW w:w="8460" w:type="dxa"/>
          </w:tcPr>
          <w:p w:rsidR="00F70E46" w:rsidRPr="0045018D" w:rsidRDefault="00F70E46" w:rsidP="001550D2">
            <w:pPr>
              <w:spacing w:line="240" w:lineRule="auto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Case Study:</w:t>
            </w:r>
          </w:p>
          <w:p w:rsidR="00F70E46" w:rsidRPr="0045018D" w:rsidRDefault="00F70E46" w:rsidP="001550D2">
            <w:pPr>
              <w:spacing w:line="240" w:lineRule="auto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Amara’s condition: She’s taller than others in her class in her year; has hearing impairment and wears hearing aids. Other children setting passing comments on her size</w:t>
            </w:r>
          </w:p>
        </w:tc>
      </w:tr>
      <w:tr w:rsidR="00F70E46" w:rsidRPr="0045018D" w:rsidTr="00153754">
        <w:trPr>
          <w:trHeight w:val="3015"/>
        </w:trPr>
        <w:tc>
          <w:tcPr>
            <w:tcW w:w="8460" w:type="dxa"/>
          </w:tcPr>
          <w:p w:rsidR="00F70E46" w:rsidRPr="0045018D" w:rsidRDefault="00F70E46" w:rsidP="001550D2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Should you do anything in this situation if Amara is not concerned?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Yes.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What might be the effects of Amara’s condition within the setting?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Increased children concentration about her condition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Poor performance because of discrimination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0D2">
              <w:rPr>
                <w:rFonts w:ascii="Times New Roman" w:hAnsi="Times New Roman" w:cs="Times New Roman"/>
                <w:sz w:val="24"/>
                <w:szCs w:val="24"/>
              </w:rPr>
              <w:t>It can also affect their confidence and self-esteem causing problems building relationship with her classmates</w:t>
            </w:r>
          </w:p>
        </w:tc>
      </w:tr>
    </w:tbl>
    <w:p w:rsidR="00F70E46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550D2" w:rsidRPr="0045018D" w:rsidRDefault="001550D2" w:rsidP="001550D2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How Children’s learning and development is affected by stage of development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5130"/>
      </w:tblGrid>
      <w:tr w:rsidR="00F70E46" w:rsidRPr="0045018D" w:rsidTr="00153754">
        <w:trPr>
          <w:trHeight w:val="660"/>
        </w:trPr>
        <w:tc>
          <w:tcPr>
            <w:tcW w:w="2235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Sequence of Development</w:t>
            </w:r>
          </w:p>
        </w:tc>
        <w:tc>
          <w:tcPr>
            <w:tcW w:w="5130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Sequence of development</w:t>
            </w: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is the normal </w:t>
            </w:r>
            <w:r w:rsidRPr="0045018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in which children learn different skills</w:t>
            </w:r>
          </w:p>
        </w:tc>
      </w:tr>
      <w:tr w:rsidR="00F70E46" w:rsidRPr="0045018D" w:rsidTr="00153754">
        <w:trPr>
          <w:trHeight w:val="765"/>
        </w:trPr>
        <w:tc>
          <w:tcPr>
            <w:tcW w:w="2235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Examples how Children’s learning and development is affected by stage of development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shd w:val="clear" w:color="auto" w:fill="auto"/>
          </w:tcPr>
          <w:p w:rsidR="00F70E46" w:rsidRPr="0045018D" w:rsidRDefault="00F70E46" w:rsidP="001550D2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Sensorimotor stage: children learn about the world using their senses and manipulating objects.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Pre-operational stage: children learn around 10 new words a day and begin to understand emotions such as love, trust, and fear.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Concrete operational stage:</w:t>
            </w:r>
            <w:r w:rsidRPr="004501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children learn to be less egocentric and self-centered.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Formal operational stage: start to reason and think about abstract ideas, and implement these ideas into their lives.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t>Understand significance of attachment to children’s development</w:t>
      </w: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Theories on attachment to children’s development</w:t>
      </w:r>
    </w:p>
    <w:p w:rsidR="00F70E46" w:rsidRPr="0045018D" w:rsidRDefault="00F70E46" w:rsidP="001550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 xml:space="preserve">Attachment Theory (John </w:t>
      </w:r>
      <w:proofErr w:type="spellStart"/>
      <w:r w:rsidRPr="0045018D">
        <w:rPr>
          <w:rFonts w:ascii="Times New Roman" w:hAnsi="Times New Roman" w:cs="Times New Roman"/>
          <w:sz w:val="24"/>
          <w:szCs w:val="24"/>
        </w:rPr>
        <w:t>Bowlby</w:t>
      </w:r>
      <w:proofErr w:type="spellEnd"/>
      <w:r w:rsidRPr="0045018D">
        <w:rPr>
          <w:rFonts w:ascii="Times New Roman" w:hAnsi="Times New Roman" w:cs="Times New Roman"/>
          <w:sz w:val="24"/>
          <w:szCs w:val="24"/>
        </w:rPr>
        <w:t xml:space="preserve">): </w:t>
      </w:r>
      <w:r w:rsidRPr="0045018D">
        <w:rPr>
          <w:rStyle w:val="st"/>
          <w:rFonts w:ascii="Times New Roman" w:hAnsi="Times New Roman" w:cs="Times New Roman"/>
          <w:sz w:val="24"/>
          <w:szCs w:val="24"/>
        </w:rPr>
        <w:t>states that a strong emotional and physical attachment to at least one primary caregiver is critical to personal development.</w:t>
      </w: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lastRenderedPageBreak/>
        <w:t xml:space="preserve">Attachment behavior in children (Mary Ainsworth): the theory identifies three main attachment styles, secure (type B), insecure avoidant (type A) and insecure ambivalent/resistant (type C); and concluded that these attachment styles were the result of early interactions with the mother.  </w:t>
      </w: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Why positive attachment is important</w:t>
      </w:r>
    </w:p>
    <w:p w:rsidR="00F70E46" w:rsidRPr="0045018D" w:rsidRDefault="00F70E46" w:rsidP="001550D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Promotes positive and secure attachment between child and caregiver</w:t>
      </w:r>
    </w:p>
    <w:p w:rsidR="00F70E46" w:rsidRPr="0045018D" w:rsidRDefault="00F70E46" w:rsidP="001550D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Creates a positive relationship between children and caregiver</w:t>
      </w:r>
    </w:p>
    <w:p w:rsidR="00F70E46" w:rsidRPr="0045018D" w:rsidRDefault="00F70E46" w:rsidP="001550D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sz w:val="24"/>
          <w:szCs w:val="24"/>
        </w:rPr>
        <w:t>Provides positive feelings</w:t>
      </w: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How to promote positive attachment (with a new child)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0"/>
      </w:tblGrid>
      <w:tr w:rsidR="00F70E46" w:rsidRPr="0045018D" w:rsidTr="00153754">
        <w:trPr>
          <w:trHeight w:val="2175"/>
        </w:trPr>
        <w:tc>
          <w:tcPr>
            <w:tcW w:w="6750" w:type="dxa"/>
          </w:tcPr>
          <w:p w:rsidR="00F70E46" w:rsidRPr="0045018D" w:rsidRDefault="00F70E46" w:rsidP="001550D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Play: promotes/provides positive feelings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Being sensitive to child’s needs/feelings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Avoid harming a baby’s and a child’s attachment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Being comforted when they cry,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Importance to children’s holistic development (4.3)</w:t>
      </w:r>
    </w:p>
    <w:tbl>
      <w:tblPr>
        <w:tblpPr w:leftFromText="180" w:rightFromText="180" w:vertAnchor="page" w:horzAnchor="margin" w:tblpXSpec="center" w:tblpY="23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4"/>
      </w:tblGrid>
      <w:tr w:rsidR="00F70E46" w:rsidRPr="0045018D" w:rsidTr="00F70E46">
        <w:trPr>
          <w:trHeight w:val="583"/>
        </w:trPr>
        <w:tc>
          <w:tcPr>
            <w:tcW w:w="8114" w:type="dxa"/>
          </w:tcPr>
          <w:p w:rsidR="00F70E46" w:rsidRPr="0045018D" w:rsidRDefault="00F70E46" w:rsidP="001550D2">
            <w:pPr>
              <w:spacing w:line="480" w:lineRule="auto"/>
              <w:ind w:left="-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 Study: </w:t>
            </w:r>
          </w:p>
          <w:p w:rsidR="00F70E46" w:rsidRPr="0045018D" w:rsidRDefault="00F70E46" w:rsidP="001550D2">
            <w:pPr>
              <w:spacing w:line="480" w:lineRule="auto"/>
              <w:ind w:left="-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Rosie, 4 years old, attends preschool, communication difficult to understand; other children cannot understand her ; she plays by herself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Importance of early identification of speech, language and communication delays and disorders.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The child can sooner receive the right treatment and support to hopefully correct the problem.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Increasing the chances of improving their skills and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Helping to get their development back on track as quickly as possible.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Potential risks of late recognition of a speech delay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It can lead to problems with understanding or a child being able to express their own feelings,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It can leave children feeling angry or frustrated and causing them to act out and maybe develop behavior problems.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It can also affect their confidence and self-esteem causing problems building relationships with peers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50D2" w:rsidRPr="0045018D" w:rsidRDefault="001550D2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How to support children’s speech language and communication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0"/>
        <w:gridCol w:w="4920"/>
      </w:tblGrid>
      <w:tr w:rsidR="00F70E46" w:rsidRPr="0045018D" w:rsidTr="00153754">
        <w:trPr>
          <w:trHeight w:val="615"/>
        </w:trPr>
        <w:tc>
          <w:tcPr>
            <w:tcW w:w="2370" w:type="dxa"/>
          </w:tcPr>
          <w:p w:rsidR="00F70E46" w:rsidRPr="0045018D" w:rsidRDefault="00F70E46" w:rsidP="001550D2">
            <w:pPr>
              <w:spacing w:line="480" w:lineRule="auto"/>
              <w:ind w:left="-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Birth to 2 years</w:t>
            </w:r>
          </w:p>
        </w:tc>
        <w:tc>
          <w:tcPr>
            <w:tcW w:w="4920" w:type="dxa"/>
            <w:shd w:val="clear" w:color="auto" w:fill="auto"/>
          </w:tcPr>
          <w:p w:rsidR="00F70E46" w:rsidRPr="0045018D" w:rsidRDefault="00F70E46" w:rsidP="001550D2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Listening and trying to understand what they are saying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Seeing a doctor if your child’s voice sounds different and it does not go away after a short time.</w:t>
            </w:r>
          </w:p>
        </w:tc>
      </w:tr>
      <w:tr w:rsidR="00F70E46" w:rsidRPr="0045018D" w:rsidTr="00153754">
        <w:trPr>
          <w:trHeight w:val="735"/>
        </w:trPr>
        <w:tc>
          <w:tcPr>
            <w:tcW w:w="2370" w:type="dxa"/>
          </w:tcPr>
          <w:p w:rsidR="00F70E46" w:rsidRPr="0045018D" w:rsidRDefault="00F70E46" w:rsidP="001550D2">
            <w:pPr>
              <w:spacing w:line="480" w:lineRule="auto"/>
              <w:ind w:left="-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2 to 5 years</w:t>
            </w:r>
          </w:p>
        </w:tc>
        <w:tc>
          <w:tcPr>
            <w:tcW w:w="4920" w:type="dxa"/>
            <w:shd w:val="clear" w:color="auto" w:fill="auto"/>
          </w:tcPr>
          <w:p w:rsidR="00F70E46" w:rsidRPr="0045018D" w:rsidRDefault="00F70E46" w:rsidP="001550D2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Giving the child time to talk.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Not interrupting or </w:t>
            </w:r>
            <w:proofErr w:type="spellStart"/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>stoppingthe</w:t>
            </w:r>
            <w:proofErr w:type="spellEnd"/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child while he speaks.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>Noticing if the child gets upset when stuttering.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50D2" w:rsidRPr="0045018D" w:rsidRDefault="001550D2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Early intervention criteria</w:t>
      </w: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Different stages of early intervention where a child has a speech, language or communication difficulty</w: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90C1B8" wp14:editId="27647468">
                <wp:simplePos x="0" y="0"/>
                <wp:positionH relativeFrom="column">
                  <wp:posOffset>561975</wp:posOffset>
                </wp:positionH>
                <wp:positionV relativeFrom="paragraph">
                  <wp:posOffset>247650</wp:posOffset>
                </wp:positionV>
                <wp:extent cx="484505" cy="390525"/>
                <wp:effectExtent l="19050" t="0" r="10795" b="47625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44.25pt;margin-top:19.5pt;width:38.15pt;height:30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" adj="10800" fillcolor="white [3201]" strokecolor="#f79646 [3209]" strokeweight="2pt"/>
            </w:pict>
          </mc:Fallback>
        </mc:AlternateContent>
      </w: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274F9" wp14:editId="4BDE6154">
                <wp:simplePos x="0" y="0"/>
                <wp:positionH relativeFrom="column">
                  <wp:posOffset>-180975</wp:posOffset>
                </wp:positionH>
                <wp:positionV relativeFrom="paragraph">
                  <wp:posOffset>-339090</wp:posOffset>
                </wp:positionV>
                <wp:extent cx="1733550" cy="590550"/>
                <wp:effectExtent l="0" t="0" r="1905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E46" w:rsidRDefault="00F70E46" w:rsidP="00F70E46">
                            <w:pPr>
                              <w:jc w:val="center"/>
                            </w:pPr>
                            <w:r>
                              <w:t>Direct Intervention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-14.25pt;margin-top:-26.7pt;width:136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" fillcolor="white [3201]" strokecolor="#f79646 [3209]" strokeweight="2pt">
                <v:textbox>
                  <w:txbxContent>
                    <w:p w:rsidR="00F70E46" w:rsidRDefault="00F70E46" w:rsidP="00F70E46">
                      <w:pPr>
                        <w:jc w:val="center"/>
                      </w:pPr>
                      <w:r>
                        <w:t>Direct Intervention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8AA6F" wp14:editId="57BF32C6">
                <wp:simplePos x="0" y="0"/>
                <wp:positionH relativeFrom="column">
                  <wp:posOffset>-180975</wp:posOffset>
                </wp:positionH>
                <wp:positionV relativeFrom="paragraph">
                  <wp:posOffset>314960</wp:posOffset>
                </wp:positionV>
                <wp:extent cx="1733550" cy="51435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E46" w:rsidRDefault="00F70E46" w:rsidP="00F70E46">
                            <w:pPr>
                              <w:jc w:val="center"/>
                            </w:pPr>
                            <w:r>
                              <w:t>Indirect Intervention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margin-left:-14.25pt;margin-top:24.8pt;width:136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" fillcolor="white [3201]" strokecolor="#f79646 [3209]" strokeweight="2pt">
                <v:textbox>
                  <w:txbxContent>
                    <w:p w:rsidR="00F70E46" w:rsidRDefault="00F70E46" w:rsidP="00F70E46">
                      <w:pPr>
                        <w:jc w:val="center"/>
                      </w:pPr>
                      <w:r>
                        <w:t>Indirect Intervention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0BB696" wp14:editId="25687E79">
                <wp:simplePos x="0" y="0"/>
                <wp:positionH relativeFrom="column">
                  <wp:posOffset>647700</wp:posOffset>
                </wp:positionH>
                <wp:positionV relativeFrom="paragraph">
                  <wp:posOffset>182880</wp:posOffset>
                </wp:positionV>
                <wp:extent cx="484505" cy="390525"/>
                <wp:effectExtent l="19050" t="0" r="10795" b="47625"/>
                <wp:wrapNone/>
                <wp:docPr id="6" name="Down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6" o:spid="_x0000_s1026" type="#_x0000_t67" style="position:absolute;margin-left:51pt;margin-top:14.4pt;width:38.15pt;height:30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" adj="10800" fillcolor="white [3201]" strokecolor="#f79646 [3209]" strokeweight="2pt"/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8A39A" wp14:editId="103914E7">
                <wp:simplePos x="0" y="0"/>
                <wp:positionH relativeFrom="column">
                  <wp:posOffset>-180975</wp:posOffset>
                </wp:positionH>
                <wp:positionV relativeFrom="paragraph">
                  <wp:posOffset>250824</wp:posOffset>
                </wp:positionV>
                <wp:extent cx="1733550" cy="4857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E46" w:rsidRDefault="00F70E46" w:rsidP="00F70E46">
                            <w:pPr>
                              <w:jc w:val="center"/>
                            </w:pPr>
                            <w:r>
                              <w:t>Language/speech Therapist intervention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8" style="position:absolute;margin-left:-14.25pt;margin-top:19.75pt;width:136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" fillcolor="white [3201]" strokecolor="#f79646 [3209]" strokeweight="2pt">
                <v:textbox>
                  <w:txbxContent>
                    <w:p w:rsidR="00F70E46" w:rsidRDefault="00F70E46" w:rsidP="00F70E46">
                      <w:pPr>
                        <w:jc w:val="center"/>
                      </w:pPr>
                      <w:r>
                        <w:t>Language/speech Therapist intervention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3A01B" wp14:editId="4F8222DE">
                <wp:simplePos x="0" y="0"/>
                <wp:positionH relativeFrom="column">
                  <wp:posOffset>561975</wp:posOffset>
                </wp:positionH>
                <wp:positionV relativeFrom="paragraph">
                  <wp:posOffset>90170</wp:posOffset>
                </wp:positionV>
                <wp:extent cx="484505" cy="390525"/>
                <wp:effectExtent l="19050" t="0" r="10795" b="47625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7" o:spid="_x0000_s1026" type="#_x0000_t67" style="position:absolute;margin-left:44.25pt;margin-top:7.1pt;width:38.15pt;height:3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" adj="10800" fillcolor="white [3201]" strokecolor="#f79646 [3209]" strokeweight="2pt"/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80909D" wp14:editId="3538BB71">
                <wp:simplePos x="0" y="0"/>
                <wp:positionH relativeFrom="column">
                  <wp:posOffset>-114300</wp:posOffset>
                </wp:positionH>
                <wp:positionV relativeFrom="paragraph">
                  <wp:posOffset>158750</wp:posOffset>
                </wp:positionV>
                <wp:extent cx="1733550" cy="590550"/>
                <wp:effectExtent l="0" t="0" r="1905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E46" w:rsidRDefault="00F70E46" w:rsidP="00F70E46">
                            <w:pPr>
                              <w:jc w:val="center"/>
                            </w:pPr>
                            <w:r>
                              <w:t>Meta-cognitive Approach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9" style="position:absolute;margin-left:-9pt;margin-top:12.5pt;width:136.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" fillcolor="white [3201]" strokecolor="#f79646 [3209]" strokeweight="2pt">
                <v:textbox>
                  <w:txbxContent>
                    <w:p w:rsidR="00F70E46" w:rsidRDefault="00F70E46" w:rsidP="00F70E46">
                      <w:pPr>
                        <w:jc w:val="center"/>
                      </w:pPr>
                      <w:r>
                        <w:t>Meta-cognitive Approach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7BA0CF" wp14:editId="0DD51F56">
                <wp:simplePos x="0" y="0"/>
                <wp:positionH relativeFrom="column">
                  <wp:posOffset>561975</wp:posOffset>
                </wp:positionH>
                <wp:positionV relativeFrom="paragraph">
                  <wp:posOffset>101600</wp:posOffset>
                </wp:positionV>
                <wp:extent cx="484505" cy="390525"/>
                <wp:effectExtent l="19050" t="0" r="10795" b="47625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8" o:spid="_x0000_s1026" type="#_x0000_t67" style="position:absolute;margin-left:44.25pt;margin-top:8pt;width:38.1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" adj="10800" fillcolor="white [3201]" strokecolor="#f79646 [3209]" strokeweight="2pt"/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1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FDC91" wp14:editId="155D749B">
                <wp:simplePos x="0" y="0"/>
                <wp:positionH relativeFrom="column">
                  <wp:posOffset>-190500</wp:posOffset>
                </wp:positionH>
                <wp:positionV relativeFrom="paragraph">
                  <wp:posOffset>168275</wp:posOffset>
                </wp:positionV>
                <wp:extent cx="1733550" cy="59055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E46" w:rsidRDefault="00F70E46" w:rsidP="00F70E46">
                            <w:pPr>
                              <w:jc w:val="center"/>
                            </w:pPr>
                            <w:proofErr w:type="spellStart"/>
                            <w:r>
                              <w:t>Comorbility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0" style="position:absolute;margin-left:-15pt;margin-top:13.25pt;width:136.5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" fillcolor="white [3201]" strokecolor="#f79646 [3209]" strokeweight="2pt">
                <v:textbox>
                  <w:txbxContent>
                    <w:p w:rsidR="00F70E46" w:rsidRDefault="00F70E46" w:rsidP="00F70E46">
                      <w:pPr>
                        <w:jc w:val="center"/>
                      </w:pPr>
                      <w:proofErr w:type="spellStart"/>
                      <w:r>
                        <w:t>Comorbility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F70E46" w:rsidRPr="0045018D" w:rsidRDefault="00F70E46" w:rsidP="001550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Role of professionals</w:t>
      </w:r>
    </w:p>
    <w:tbl>
      <w:tblPr>
        <w:tblStyle w:val="TableGrid"/>
        <w:tblW w:w="9877" w:type="dxa"/>
        <w:tblLook w:val="04A0" w:firstRow="1" w:lastRow="0" w:firstColumn="1" w:lastColumn="0" w:noHBand="0" w:noVBand="1"/>
      </w:tblPr>
      <w:tblGrid>
        <w:gridCol w:w="2618"/>
        <w:gridCol w:w="7259"/>
      </w:tblGrid>
      <w:tr w:rsidR="00F70E46" w:rsidRPr="0045018D" w:rsidTr="00153754">
        <w:trPr>
          <w:trHeight w:val="720"/>
        </w:trPr>
        <w:tc>
          <w:tcPr>
            <w:tcW w:w="2618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Professional </w:t>
            </w:r>
          </w:p>
        </w:tc>
        <w:tc>
          <w:tcPr>
            <w:tcW w:w="7259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Role and Responsibilities</w:t>
            </w:r>
          </w:p>
        </w:tc>
      </w:tr>
      <w:tr w:rsidR="00F70E46" w:rsidRPr="0045018D" w:rsidTr="00153754">
        <w:trPr>
          <w:trHeight w:val="763"/>
        </w:trPr>
        <w:tc>
          <w:tcPr>
            <w:tcW w:w="2618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SENCO</w:t>
            </w:r>
          </w:p>
        </w:tc>
        <w:tc>
          <w:tcPr>
            <w:tcW w:w="7259" w:type="dxa"/>
          </w:tcPr>
          <w:p w:rsidR="00F70E46" w:rsidRPr="0045018D" w:rsidRDefault="00F70E46" w:rsidP="001550D2">
            <w:pPr>
              <w:spacing w:line="480" w:lineRule="auto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Overseeing the day-to-day operation of a school's special education policy, co-</w:t>
            </w:r>
            <w:proofErr w:type="spellStart"/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ordinating</w:t>
            </w:r>
            <w:proofErr w:type="spellEnd"/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provision of policies, and communicating with parents of children with special educational needs.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E46" w:rsidRPr="0045018D" w:rsidTr="00153754">
        <w:trPr>
          <w:trHeight w:val="1525"/>
        </w:trPr>
        <w:tc>
          <w:tcPr>
            <w:tcW w:w="2618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Speech and Language Therapist</w:t>
            </w:r>
          </w:p>
        </w:tc>
        <w:tc>
          <w:tcPr>
            <w:tcW w:w="7259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y0nh2b"/>
                <w:rFonts w:ascii="Times New Roman" w:hAnsi="Times New Roman" w:cs="Times New Roman"/>
                <w:sz w:val="24"/>
                <w:szCs w:val="24"/>
              </w:rPr>
              <w:t>Provides treatment, support and care for children and adults who have difficulties with communication</w:t>
            </w:r>
          </w:p>
        </w:tc>
      </w:tr>
      <w:tr w:rsidR="00F70E46" w:rsidRPr="0045018D" w:rsidTr="00153754">
        <w:trPr>
          <w:trHeight w:val="763"/>
        </w:trPr>
        <w:tc>
          <w:tcPr>
            <w:tcW w:w="2618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Educational Psychologist</w:t>
            </w:r>
          </w:p>
        </w:tc>
        <w:tc>
          <w:tcPr>
            <w:tcW w:w="7259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Help children or young people who are experiencing problems that hinder their successful learning and participation in school and other activities.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t>How integrated working practices deliver better outcomes for children</w:t>
      </w:r>
    </w:p>
    <w:tbl>
      <w:tblPr>
        <w:tblpPr w:leftFromText="180" w:rightFromText="180" w:vertAnchor="text" w:tblpX="259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0"/>
      </w:tblGrid>
      <w:tr w:rsidR="00F70E46" w:rsidRPr="0045018D" w:rsidTr="00153754">
        <w:trPr>
          <w:trHeight w:val="2670"/>
        </w:trPr>
        <w:tc>
          <w:tcPr>
            <w:tcW w:w="8010" w:type="dxa"/>
          </w:tcPr>
          <w:p w:rsidR="00F70E46" w:rsidRPr="0045018D" w:rsidRDefault="00FE7067" w:rsidP="001550D2">
            <w:pPr>
              <w:pStyle w:val="ListParagraph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Integrated</w:t>
            </w:r>
            <w:r w:rsidR="00F70E46"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 practices have shown to improve their </w:t>
            </w:r>
            <w:proofErr w:type="spellStart"/>
            <w:r w:rsidR="00F70E46" w:rsidRPr="0045018D">
              <w:rPr>
                <w:rFonts w:ascii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="00F70E46" w:rsidRPr="0045018D">
              <w:rPr>
                <w:rFonts w:ascii="Times New Roman" w:hAnsi="Times New Roman" w:cs="Times New Roman"/>
                <w:sz w:val="24"/>
                <w:szCs w:val="24"/>
              </w:rPr>
              <w:t>, social skills and learning.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Ease the transition link between school and early learning years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Children can experience personal and social benefits from attending integrated early years </w:t>
            </w:r>
            <w:proofErr w:type="spellStart"/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centres</w:t>
            </w:r>
            <w:proofErr w:type="spellEnd"/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15"/>
      </w:tblGrid>
      <w:tr w:rsidR="00F70E46" w:rsidRPr="0045018D" w:rsidTr="00153754">
        <w:trPr>
          <w:trHeight w:val="1650"/>
        </w:trPr>
        <w:tc>
          <w:tcPr>
            <w:tcW w:w="8415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7067"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Why it is important to work closely with speech and Language Therapist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4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Speech and language therapists support schools to meet the needs of children with SLCN and in supporting good practice across universal, targeted and specialist approaches. 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4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>Work with parents to support targeted interventions and support for children.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4"/>
              </w:num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They provide workforce development, including training, coaching and </w:t>
            </w:r>
            <w:proofErr w:type="spellStart"/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>modelling</w:t>
            </w:r>
            <w:proofErr w:type="spellEnd"/>
            <w:r w:rsidRPr="00450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support for other adults.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Systematic Synthetic Phonics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5"/>
        <w:gridCol w:w="4365"/>
      </w:tblGrid>
      <w:tr w:rsidR="00F70E46" w:rsidRPr="0045018D" w:rsidTr="00153754">
        <w:trPr>
          <w:trHeight w:val="1380"/>
        </w:trPr>
        <w:tc>
          <w:tcPr>
            <w:tcW w:w="4305" w:type="dxa"/>
          </w:tcPr>
          <w:p w:rsidR="00F70E46" w:rsidRPr="0045018D" w:rsidRDefault="00F70E46" w:rsidP="001550D2">
            <w:pPr>
              <w:spacing w:line="480" w:lineRule="auto"/>
              <w:ind w:left="-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What is Systematic Synthetic Phonics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It is a method of teaching reading which first teaches the letter sounds and then builds up to blending these sounds together to achieve full pronunciation of whole words.</w:t>
            </w:r>
          </w:p>
          <w:p w:rsidR="00F70E46" w:rsidRPr="0045018D" w:rsidRDefault="00F70E46" w:rsidP="001550D2">
            <w:pPr>
              <w:spacing w:line="480" w:lineRule="auto"/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Association with Reading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It helps in synthesizing words from individual sound as an effective strategy for teaching children to read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t>Strategies for developing early literacy and mathematics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5"/>
        <w:gridCol w:w="2445"/>
        <w:gridCol w:w="3855"/>
      </w:tblGrid>
      <w:tr w:rsidR="00F70E46" w:rsidRPr="0045018D" w:rsidTr="00153754">
        <w:trPr>
          <w:trHeight w:val="270"/>
        </w:trPr>
        <w:tc>
          <w:tcPr>
            <w:tcW w:w="2415" w:type="dxa"/>
          </w:tcPr>
          <w:p w:rsidR="00F70E46" w:rsidRPr="0045018D" w:rsidRDefault="00F70E46" w:rsidP="001550D2">
            <w:pPr>
              <w:spacing w:line="480" w:lineRule="auto"/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4 examples of resources</w:t>
            </w:r>
          </w:p>
        </w:tc>
        <w:tc>
          <w:tcPr>
            <w:tcW w:w="385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What do they teach child to able to do?</w:t>
            </w:r>
          </w:p>
        </w:tc>
      </w:tr>
      <w:tr w:rsidR="00F70E46" w:rsidRPr="0045018D" w:rsidTr="00153754">
        <w:trPr>
          <w:trHeight w:val="1410"/>
        </w:trPr>
        <w:tc>
          <w:tcPr>
            <w:tcW w:w="2415" w:type="dxa"/>
          </w:tcPr>
          <w:p w:rsidR="00F70E46" w:rsidRPr="0045018D" w:rsidRDefault="00F70E46" w:rsidP="001550D2">
            <w:pPr>
              <w:spacing w:line="480" w:lineRule="auto"/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t>Literacy</w:t>
            </w:r>
          </w:p>
          <w:p w:rsidR="00F70E46" w:rsidRPr="0045018D" w:rsidRDefault="00F70E46" w:rsidP="001550D2">
            <w:pPr>
              <w:spacing w:line="480" w:lineRule="auto"/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E46" w:rsidRPr="0045018D" w:rsidRDefault="00F70E46" w:rsidP="001550D2">
            <w:pPr>
              <w:spacing w:line="480" w:lineRule="auto"/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Songs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Objects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Voice inflections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Letter hunting</w:t>
            </w:r>
          </w:p>
        </w:tc>
        <w:tc>
          <w:tcPr>
            <w:tcW w:w="385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To remember letters/words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Running the object under each word as you read helps children develop a sense of orientation.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Voice inflections help children hear how reading should sound.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Improves child's letter recognition</w:t>
            </w:r>
          </w:p>
        </w:tc>
      </w:tr>
      <w:tr w:rsidR="00F70E46" w:rsidRPr="0045018D" w:rsidTr="00153754">
        <w:trPr>
          <w:trHeight w:val="1395"/>
        </w:trPr>
        <w:tc>
          <w:tcPr>
            <w:tcW w:w="2415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Mathematics</w:t>
            </w:r>
          </w:p>
        </w:tc>
        <w:tc>
          <w:tcPr>
            <w:tcW w:w="244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Cards/puzzles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Tone/voice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Mixture of Objects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Songs</w:t>
            </w:r>
          </w:p>
        </w:tc>
        <w:tc>
          <w:tcPr>
            <w:tcW w:w="3855" w:type="dxa"/>
            <w:shd w:val="clear" w:color="auto" w:fill="auto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Analyze and make sense of information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Show size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Helps in sorting different shapes and sizes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Help child understand patterns</w:t>
            </w:r>
          </w:p>
        </w:tc>
      </w:tr>
    </w:tbl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18D">
        <w:rPr>
          <w:rFonts w:ascii="Times New Roman" w:hAnsi="Times New Roman" w:cs="Times New Roman"/>
          <w:b/>
          <w:sz w:val="24"/>
          <w:szCs w:val="24"/>
          <w:u w:val="single"/>
        </w:rPr>
        <w:t>How play and activities are used to support the development of speech, language and communication (4.5)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0"/>
      </w:tblGrid>
      <w:tr w:rsidR="00F70E46" w:rsidRPr="0045018D" w:rsidTr="00153754">
        <w:trPr>
          <w:trHeight w:val="2100"/>
        </w:trPr>
        <w:tc>
          <w:tcPr>
            <w:tcW w:w="8520" w:type="dxa"/>
          </w:tcPr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5"/>
              </w:numPr>
              <w:spacing w:line="480" w:lineRule="auto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It enables them to enjoy learning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5"/>
              </w:numPr>
              <w:spacing w:line="480" w:lineRule="auto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Through watching they can remember</w:t>
            </w:r>
          </w:p>
          <w:p w:rsidR="00F70E46" w:rsidRPr="0045018D" w:rsidRDefault="00F70E46" w:rsidP="001550D2">
            <w:pPr>
              <w:pStyle w:val="ListParagraph"/>
              <w:numPr>
                <w:ilvl w:val="0"/>
                <w:numId w:val="15"/>
              </w:num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Through imitation children can repeat the play</w:t>
            </w:r>
          </w:p>
          <w:p w:rsidR="00F70E46" w:rsidRPr="0045018D" w:rsidRDefault="00F70E46" w:rsidP="001550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0E46" w:rsidRPr="0045018D" w:rsidRDefault="00F70E46" w:rsidP="001550D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How you would support a child through a transition</w:t>
      </w:r>
    </w:p>
    <w:p w:rsidR="00F70E46" w:rsidRPr="0045018D" w:rsidRDefault="00F70E46" w:rsidP="001550D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What transition  was, age and any changes to their behavior or development</w:t>
      </w:r>
    </w:p>
    <w:p w:rsidR="00F70E46" w:rsidRPr="0045018D" w:rsidRDefault="00F70E46" w:rsidP="001550D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018D">
        <w:rPr>
          <w:rFonts w:ascii="Times New Roman" w:hAnsi="Times New Roman" w:cs="Times New Roman"/>
          <w:b/>
          <w:sz w:val="24"/>
          <w:szCs w:val="24"/>
        </w:rPr>
        <w:t>The effect on the child of having a positive relationship during period of transition</w:t>
      </w: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10"/>
      </w:tblGrid>
      <w:tr w:rsidR="00F70E46" w:rsidRPr="0045018D" w:rsidTr="00F70E46">
        <w:trPr>
          <w:trHeight w:val="3090"/>
        </w:trPr>
        <w:tc>
          <w:tcPr>
            <w:tcW w:w="8310" w:type="dxa"/>
          </w:tcPr>
          <w:p w:rsidR="00F70E46" w:rsidRPr="0045018D" w:rsidRDefault="00F70E46" w:rsidP="001550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I would help a child through transition using play/games to create an attachment</w:t>
            </w:r>
          </w:p>
          <w:p w:rsidR="00F70E46" w:rsidRPr="0045018D" w:rsidRDefault="00F70E46" w:rsidP="001550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Child, 7 years</w:t>
            </w:r>
          </w:p>
          <w:p w:rsidR="00F70E46" w:rsidRPr="0045018D" w:rsidRDefault="00F70E46" w:rsidP="001550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Transition: From timid to confident</w:t>
            </w:r>
          </w:p>
          <w:p w:rsidR="00F70E46" w:rsidRPr="0045018D" w:rsidRDefault="00F70E46" w:rsidP="001550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18D">
              <w:rPr>
                <w:rFonts w:ascii="Times New Roman" w:hAnsi="Times New Roman" w:cs="Times New Roman"/>
                <w:sz w:val="24"/>
                <w:szCs w:val="24"/>
              </w:rPr>
              <w:t>Through close association and attachment, the child opened up to me. Had low self-esteem but this later transformed and became for confident.</w:t>
            </w:r>
          </w:p>
        </w:tc>
      </w:tr>
    </w:tbl>
    <w:p w:rsidR="00F70E46" w:rsidRPr="0045018D" w:rsidRDefault="00F70E46" w:rsidP="001550D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70E46" w:rsidRPr="00450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D37E6"/>
    <w:multiLevelType w:val="hybridMultilevel"/>
    <w:tmpl w:val="5C1E5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04C5F"/>
    <w:multiLevelType w:val="hybridMultilevel"/>
    <w:tmpl w:val="28908A98"/>
    <w:lvl w:ilvl="0" w:tplc="EC96C65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13B64E5C"/>
    <w:multiLevelType w:val="hybridMultilevel"/>
    <w:tmpl w:val="5470B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633B1"/>
    <w:multiLevelType w:val="hybridMultilevel"/>
    <w:tmpl w:val="2A6E26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70D3C"/>
    <w:multiLevelType w:val="hybridMultilevel"/>
    <w:tmpl w:val="92BEF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823B9"/>
    <w:multiLevelType w:val="hybridMultilevel"/>
    <w:tmpl w:val="A774A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4A1BFE"/>
    <w:multiLevelType w:val="hybridMultilevel"/>
    <w:tmpl w:val="4D94A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737FD"/>
    <w:multiLevelType w:val="hybridMultilevel"/>
    <w:tmpl w:val="51988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59EF"/>
    <w:multiLevelType w:val="hybridMultilevel"/>
    <w:tmpl w:val="069E5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966E15"/>
    <w:multiLevelType w:val="hybridMultilevel"/>
    <w:tmpl w:val="BA7CAB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00224"/>
    <w:multiLevelType w:val="hybridMultilevel"/>
    <w:tmpl w:val="1C7C40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5384B"/>
    <w:multiLevelType w:val="hybridMultilevel"/>
    <w:tmpl w:val="A6AEE6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E43476"/>
    <w:multiLevelType w:val="hybridMultilevel"/>
    <w:tmpl w:val="3D0C42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10770D"/>
    <w:multiLevelType w:val="hybridMultilevel"/>
    <w:tmpl w:val="7540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A5B50"/>
    <w:multiLevelType w:val="hybridMultilevel"/>
    <w:tmpl w:val="5F024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C46624"/>
    <w:multiLevelType w:val="hybridMultilevel"/>
    <w:tmpl w:val="7018CA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A62C5"/>
    <w:multiLevelType w:val="hybridMultilevel"/>
    <w:tmpl w:val="6D9EC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552C75"/>
    <w:multiLevelType w:val="hybridMultilevel"/>
    <w:tmpl w:val="B90C84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E80BD2"/>
    <w:multiLevelType w:val="hybridMultilevel"/>
    <w:tmpl w:val="2F38F9FC"/>
    <w:lvl w:ilvl="0" w:tplc="E8AC8D82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ind w:left="6090" w:hanging="180"/>
      </w:p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18"/>
  </w:num>
  <w:num w:numId="5">
    <w:abstractNumId w:val="7"/>
  </w:num>
  <w:num w:numId="6">
    <w:abstractNumId w:val="10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7"/>
  </w:num>
  <w:num w:numId="14">
    <w:abstractNumId w:val="9"/>
  </w:num>
  <w:num w:numId="15">
    <w:abstractNumId w:val="3"/>
  </w:num>
  <w:num w:numId="16">
    <w:abstractNumId w:val="13"/>
  </w:num>
  <w:num w:numId="17">
    <w:abstractNumId w:val="0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46"/>
    <w:rsid w:val="001550D2"/>
    <w:rsid w:val="002717A2"/>
    <w:rsid w:val="0045018D"/>
    <w:rsid w:val="00E25718"/>
    <w:rsid w:val="00E837CC"/>
    <w:rsid w:val="00F70E46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46"/>
    <w:pPr>
      <w:ind w:left="720"/>
      <w:contextualSpacing/>
    </w:pPr>
  </w:style>
  <w:style w:type="table" w:styleId="TableGrid">
    <w:name w:val="Table Grid"/>
    <w:basedOn w:val="TableNormal"/>
    <w:uiPriority w:val="59"/>
    <w:rsid w:val="00F70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F70E46"/>
  </w:style>
  <w:style w:type="character" w:styleId="Emphasis">
    <w:name w:val="Emphasis"/>
    <w:basedOn w:val="DefaultParagraphFont"/>
    <w:uiPriority w:val="20"/>
    <w:qFormat/>
    <w:rsid w:val="00F70E46"/>
    <w:rPr>
      <w:i/>
      <w:iCs/>
    </w:rPr>
  </w:style>
  <w:style w:type="character" w:customStyle="1" w:styleId="y0nh2b">
    <w:name w:val="y0nh2b"/>
    <w:basedOn w:val="DefaultParagraphFont"/>
    <w:rsid w:val="00F70E46"/>
  </w:style>
  <w:style w:type="paragraph" w:styleId="BalloonText">
    <w:name w:val="Balloon Text"/>
    <w:basedOn w:val="Normal"/>
    <w:link w:val="BalloonTextChar"/>
    <w:uiPriority w:val="99"/>
    <w:semiHidden/>
    <w:unhideWhenUsed/>
    <w:rsid w:val="0045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45018D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" w:eastAsia="Times" w:hAnsi="Times" w:cs="Times New Roman"/>
      <w:sz w:val="24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semiHidden/>
    <w:rsid w:val="0045018D"/>
    <w:rPr>
      <w:rFonts w:ascii="Times" w:eastAsia="Times" w:hAnsi="Times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46"/>
    <w:pPr>
      <w:ind w:left="720"/>
      <w:contextualSpacing/>
    </w:pPr>
  </w:style>
  <w:style w:type="table" w:styleId="TableGrid">
    <w:name w:val="Table Grid"/>
    <w:basedOn w:val="TableNormal"/>
    <w:uiPriority w:val="59"/>
    <w:rsid w:val="00F70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F70E46"/>
  </w:style>
  <w:style w:type="character" w:styleId="Emphasis">
    <w:name w:val="Emphasis"/>
    <w:basedOn w:val="DefaultParagraphFont"/>
    <w:uiPriority w:val="20"/>
    <w:qFormat/>
    <w:rsid w:val="00F70E46"/>
    <w:rPr>
      <w:i/>
      <w:iCs/>
    </w:rPr>
  </w:style>
  <w:style w:type="character" w:customStyle="1" w:styleId="y0nh2b">
    <w:name w:val="y0nh2b"/>
    <w:basedOn w:val="DefaultParagraphFont"/>
    <w:rsid w:val="00F70E46"/>
  </w:style>
  <w:style w:type="paragraph" w:styleId="BalloonText">
    <w:name w:val="Balloon Text"/>
    <w:basedOn w:val="Normal"/>
    <w:link w:val="BalloonTextChar"/>
    <w:uiPriority w:val="99"/>
    <w:semiHidden/>
    <w:unhideWhenUsed/>
    <w:rsid w:val="0045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45018D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" w:eastAsia="Times" w:hAnsi="Times" w:cs="Times New Roman"/>
      <w:sz w:val="24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semiHidden/>
    <w:rsid w:val="0045018D"/>
    <w:rPr>
      <w:rFonts w:ascii="Times" w:eastAsia="Times" w:hAnsi="Times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google.co.uk/imgres?imgurl=http://www.childrenscornerpreschool.org/Childrens_Corner_Preschool_Home_picture.jpg&amp;imgrefurl=http://www.childrenscornerpreschool.org/&amp;usg=__cUcqQEwo7dIPBt5cq0NT8_j05pw=&amp;h=312&amp;w=1172&amp;sz=129&amp;hl=en&amp;start=40&amp;zoom=1&amp;tbnid=La04dQ9b1ZfOFM:&amp;tbnh=59&amp;tbnw=220&amp;prev=/images?q=pictures+of+children+in+preschool&amp;um=1&amp;hl=en&amp;sa=G&amp;rlz=1R2GGLL_en-GB&amp;biw=1419&amp;bih=676&amp;tbs=isch:1&amp;um=1&amp;itbs=1&amp;iact=hc&amp;vpx=408&amp;vpy=352&amp;dur=3125&amp;hovh=116&amp;hovw=436&amp;tx=224&amp;ty=60&amp;ei=jBsjTamnCJCM4gaJ9cCGAg&amp;oei=bBsjTYq6EtCwhAfxsp24Dg&amp;esq=3&amp;page=3&amp;ndsp=18&amp;ved=1t:429,r:2,s: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Maina</cp:lastModifiedBy>
  <cp:revision>4</cp:revision>
  <dcterms:created xsi:type="dcterms:W3CDTF">2018-05-03T14:08:00Z</dcterms:created>
  <dcterms:modified xsi:type="dcterms:W3CDTF">2018-05-03T18:23:00Z</dcterms:modified>
</cp:coreProperties>
</file>